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A213" w14:textId="70E58954" w:rsidR="00CD0CB2" w:rsidRDefault="00701C5F" w:rsidP="00CD0CB2">
      <w:pPr>
        <w:pStyle w:val="a7"/>
        <w:jc w:val="center"/>
      </w:pPr>
      <w:r>
        <w:t xml:space="preserve">ИС Технадзор. </w:t>
      </w:r>
      <w:r>
        <w:br/>
      </w:r>
      <w:r w:rsidRPr="00701C5F">
        <w:rPr>
          <w:sz w:val="48"/>
          <w:szCs w:val="48"/>
        </w:rPr>
        <w:t>О</w:t>
      </w:r>
      <w:r w:rsidR="00CD0CB2" w:rsidRPr="00701C5F">
        <w:rPr>
          <w:sz w:val="48"/>
          <w:szCs w:val="48"/>
        </w:rPr>
        <w:t xml:space="preserve">писание </w:t>
      </w:r>
      <w:r w:rsidRPr="00701C5F">
        <w:rPr>
          <w:sz w:val="48"/>
          <w:szCs w:val="48"/>
        </w:rPr>
        <w:t xml:space="preserve">технической архитектуры </w:t>
      </w:r>
      <w:r w:rsidR="00CD0CB2" w:rsidRPr="00701C5F">
        <w:rPr>
          <w:sz w:val="48"/>
          <w:szCs w:val="48"/>
        </w:rPr>
        <w:t>решения</w:t>
      </w:r>
    </w:p>
    <w:p w14:paraId="2308882D" w14:textId="77777777" w:rsidR="00CD0CB2" w:rsidRDefault="00CD0CB2" w:rsidP="00CD0CB2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94928741"/>
        <w:docPartObj>
          <w:docPartGallery w:val="Table of Contents"/>
          <w:docPartUnique/>
        </w:docPartObj>
      </w:sdtPr>
      <w:sdtContent>
        <w:p w14:paraId="195CF267" w14:textId="77777777" w:rsidR="00CD0CB2" w:rsidRDefault="00CD0CB2" w:rsidP="00CD0CB2">
          <w:pPr>
            <w:pStyle w:val="a5"/>
          </w:pPr>
          <w:r>
            <w:t>Оглавление</w:t>
          </w:r>
        </w:p>
        <w:p w14:paraId="1DCC1AE8" w14:textId="77777777" w:rsidR="006A7EFE" w:rsidRDefault="00CD0CB2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954157" w:history="1">
            <w:r w:rsidR="006A7EFE" w:rsidRPr="00F109B7">
              <w:rPr>
                <w:rStyle w:val="a6"/>
                <w:noProof/>
              </w:rPr>
              <w:t>1.</w:t>
            </w:r>
            <w:r w:rsidR="006A7EFE">
              <w:rPr>
                <w:rFonts w:eastAsiaTheme="minorEastAsia"/>
                <w:noProof/>
                <w:lang w:eastAsia="ru-RU"/>
              </w:rPr>
              <w:tab/>
            </w:r>
            <w:r w:rsidR="006A7EFE" w:rsidRPr="00F109B7">
              <w:rPr>
                <w:rStyle w:val="a6"/>
                <w:noProof/>
              </w:rPr>
              <w:t>Перечень принятых сокращений</w:t>
            </w:r>
            <w:r w:rsidR="006A7EFE">
              <w:rPr>
                <w:noProof/>
                <w:webHidden/>
              </w:rPr>
              <w:tab/>
            </w:r>
            <w:r w:rsidR="006A7EFE">
              <w:rPr>
                <w:noProof/>
                <w:webHidden/>
              </w:rPr>
              <w:fldChar w:fldCharType="begin"/>
            </w:r>
            <w:r w:rsidR="006A7EFE">
              <w:rPr>
                <w:noProof/>
                <w:webHidden/>
              </w:rPr>
              <w:instrText xml:space="preserve"> PAGEREF _Toc188954157 \h </w:instrText>
            </w:r>
            <w:r w:rsidR="006A7EFE">
              <w:rPr>
                <w:noProof/>
                <w:webHidden/>
              </w:rPr>
            </w:r>
            <w:r w:rsidR="006A7EFE">
              <w:rPr>
                <w:noProof/>
                <w:webHidden/>
              </w:rPr>
              <w:fldChar w:fldCharType="separate"/>
            </w:r>
            <w:r w:rsidR="006A7EFE">
              <w:rPr>
                <w:noProof/>
                <w:webHidden/>
              </w:rPr>
              <w:t>1</w:t>
            </w:r>
            <w:r w:rsidR="006A7EFE">
              <w:rPr>
                <w:noProof/>
                <w:webHidden/>
              </w:rPr>
              <w:fldChar w:fldCharType="end"/>
            </w:r>
          </w:hyperlink>
        </w:p>
        <w:p w14:paraId="3A3106AE" w14:textId="77777777" w:rsidR="006A7EFE" w:rsidRDefault="006A7EF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954158" w:history="1">
            <w:r w:rsidRPr="00F109B7">
              <w:rPr>
                <w:rStyle w:val="a6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109B7">
              <w:rPr>
                <w:rStyle w:val="a6"/>
                <w:noProof/>
              </w:rPr>
              <w:t>Назначение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_Toc188954158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A173C" w14:textId="77777777" w:rsidR="006A7EFE" w:rsidRDefault="006A7EF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954159" w:history="1">
            <w:r w:rsidRPr="00F109B7">
              <w:rPr>
                <w:rStyle w:val="a6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109B7">
              <w:rPr>
                <w:rStyle w:val="a6"/>
                <w:noProof/>
              </w:rPr>
              <w:t>Цели создания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_Toc188954159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9F9FE" w14:textId="77777777" w:rsidR="006A7EFE" w:rsidRDefault="006A7EF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954160" w:history="1">
            <w:r w:rsidRPr="00F109B7">
              <w:rPr>
                <w:rStyle w:val="a6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109B7">
              <w:rPr>
                <w:rStyle w:val="a6"/>
                <w:noProof/>
              </w:rPr>
              <w:t>Архитектура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_Toc188954160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84AA8" w14:textId="77777777" w:rsidR="006A7EFE" w:rsidRDefault="006A7EF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954161" w:history="1">
            <w:r w:rsidRPr="00F109B7">
              <w:rPr>
                <w:rStyle w:val="a6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109B7">
              <w:rPr>
                <w:rStyle w:val="a6"/>
                <w:noProof/>
              </w:rPr>
              <w:t>Прикладная архитектура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_Toc188954161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4F084" w14:textId="77777777" w:rsidR="006A7EFE" w:rsidRDefault="006A7EF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88954162" w:history="1">
            <w:r w:rsidRPr="00F109B7">
              <w:rPr>
                <w:rStyle w:val="a6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109B7">
              <w:rPr>
                <w:rStyle w:val="a6"/>
                <w:noProof/>
              </w:rPr>
              <w:t>Технологический дизайн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_Toc188954162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BB790" w14:textId="77777777" w:rsidR="00CD0CB2" w:rsidRDefault="00CD0CB2" w:rsidP="00CD0CB2">
          <w:r>
            <w:rPr>
              <w:b/>
              <w:bCs/>
            </w:rPr>
            <w:fldChar w:fldCharType="end"/>
          </w:r>
        </w:p>
      </w:sdtContent>
    </w:sdt>
    <w:p w14:paraId="379E17AF" w14:textId="77777777" w:rsidR="00CD0CB2" w:rsidRDefault="00CD0CB2" w:rsidP="00CD0CB2"/>
    <w:p w14:paraId="46FF5E87" w14:textId="77777777" w:rsidR="00CD0CB2" w:rsidRDefault="00CD0CB2" w:rsidP="00CD0CB2">
      <w:pPr>
        <w:pStyle w:val="1"/>
        <w:numPr>
          <w:ilvl w:val="0"/>
          <w:numId w:val="1"/>
        </w:numPr>
      </w:pPr>
      <w:bookmarkStart w:id="0" w:name="_Toc320291492"/>
      <w:bookmarkStart w:id="1" w:name="_Toc320776958"/>
      <w:bookmarkStart w:id="2" w:name="_Toc320782258"/>
      <w:bookmarkStart w:id="3" w:name="_Toc357175624"/>
      <w:bookmarkStart w:id="4" w:name="_Toc357184092"/>
      <w:bookmarkStart w:id="5" w:name="_Toc467590456"/>
      <w:bookmarkStart w:id="6" w:name="_Toc475358145"/>
      <w:bookmarkStart w:id="7" w:name="_Toc484514384"/>
      <w:bookmarkStart w:id="8" w:name="_Toc533683861"/>
      <w:bookmarkStart w:id="9" w:name="_Toc24496159"/>
      <w:bookmarkStart w:id="10" w:name="_Toc188954157"/>
      <w:r>
        <w:t>Перечень принятых сокращений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DDA4599" w14:textId="49033E53" w:rsidR="00683B9F" w:rsidRPr="00683B9F" w:rsidRDefault="00683B9F" w:rsidP="00683B9F">
      <w:r>
        <w:t xml:space="preserve">В таблице </w:t>
      </w:r>
      <w:r w:rsidR="00D46D17">
        <w:t>1</w:t>
      </w:r>
      <w:r>
        <w:t xml:space="preserve"> приведен перечень используемых в документе сокращений.</w:t>
      </w:r>
    </w:p>
    <w:p w14:paraId="49ACCF48" w14:textId="77777777" w:rsidR="00683B9F" w:rsidRDefault="00683B9F" w:rsidP="00683B9F">
      <w:pPr>
        <w:pStyle w:val="aa"/>
        <w:keepNext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>
        <w:t xml:space="preserve">. </w:t>
      </w:r>
      <w:r w:rsidRPr="0091656E">
        <w:t>Перечень сокращений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Перечень сокращений"/>
      </w:tblPr>
      <w:tblGrid>
        <w:gridCol w:w="2439"/>
        <w:gridCol w:w="6906"/>
      </w:tblGrid>
      <w:tr w:rsidR="00CD274B" w:rsidRPr="00683B9F" w14:paraId="2E479CF9" w14:textId="77777777" w:rsidTr="00683B9F">
        <w:trPr>
          <w:cantSplit/>
          <w:trHeight w:val="340"/>
          <w:tblHeader/>
        </w:trPr>
        <w:tc>
          <w:tcPr>
            <w:tcW w:w="1305" w:type="pct"/>
            <w:shd w:val="clear" w:color="auto" w:fill="D9D9D9"/>
            <w:vAlign w:val="center"/>
          </w:tcPr>
          <w:p w14:paraId="0598C8B0" w14:textId="77777777" w:rsidR="00CD274B" w:rsidRPr="00683B9F" w:rsidRDefault="00CD274B" w:rsidP="00683B9F">
            <w:pPr>
              <w:jc w:val="center"/>
              <w:rPr>
                <w:b/>
              </w:rPr>
            </w:pPr>
            <w:r w:rsidRPr="00683B9F">
              <w:rPr>
                <w:b/>
              </w:rPr>
              <w:t>Сокращения</w:t>
            </w:r>
          </w:p>
        </w:tc>
        <w:tc>
          <w:tcPr>
            <w:tcW w:w="3695" w:type="pct"/>
            <w:shd w:val="clear" w:color="auto" w:fill="D9D9D9"/>
            <w:vAlign w:val="center"/>
          </w:tcPr>
          <w:p w14:paraId="5157BF02" w14:textId="77777777" w:rsidR="00CD274B" w:rsidRPr="00683B9F" w:rsidRDefault="00CD274B" w:rsidP="00683B9F">
            <w:pPr>
              <w:jc w:val="center"/>
              <w:rPr>
                <w:b/>
              </w:rPr>
            </w:pPr>
            <w:r w:rsidRPr="00683B9F">
              <w:rPr>
                <w:b/>
              </w:rPr>
              <w:t>Определение</w:t>
            </w:r>
          </w:p>
        </w:tc>
      </w:tr>
      <w:tr w:rsidR="00CD274B" w:rsidRPr="00683B9F" w14:paraId="25C457F3" w14:textId="77777777" w:rsidTr="00683B9F">
        <w:trPr>
          <w:trHeight w:val="340"/>
        </w:trPr>
        <w:tc>
          <w:tcPr>
            <w:tcW w:w="1305" w:type="pct"/>
            <w:shd w:val="clear" w:color="auto" w:fill="auto"/>
            <w:vAlign w:val="center"/>
          </w:tcPr>
          <w:p w14:paraId="0C5DCFDB" w14:textId="77777777" w:rsidR="00CD274B" w:rsidRPr="00683B9F" w:rsidRDefault="00CD274B" w:rsidP="00683B9F">
            <w:r w:rsidRPr="00683B9F">
              <w:t>БД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05FBBE68" w14:textId="77777777" w:rsidR="00CD274B" w:rsidRPr="00683B9F" w:rsidRDefault="00CD274B" w:rsidP="00683B9F">
            <w:r w:rsidRPr="00683B9F">
              <w:t>База(ы) данных</w:t>
            </w:r>
          </w:p>
        </w:tc>
      </w:tr>
      <w:tr w:rsidR="002C6010" w:rsidRPr="00683B9F" w14:paraId="5AE8AF7C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786ED9A5" w14:textId="77777777" w:rsidR="002C6010" w:rsidRPr="00683B9F" w:rsidRDefault="002C6010" w:rsidP="00683B9F">
            <w:r>
              <w:t>ДКР</w:t>
            </w:r>
          </w:p>
        </w:tc>
        <w:tc>
          <w:tcPr>
            <w:tcW w:w="3695" w:type="pct"/>
            <w:vAlign w:val="center"/>
          </w:tcPr>
          <w:p w14:paraId="4FA07D03" w14:textId="77777777" w:rsidR="002C6010" w:rsidRPr="00683B9F" w:rsidRDefault="002C6010" w:rsidP="00683B9F">
            <w:r w:rsidRPr="002C6010">
              <w:t>Департамент капитального ремонта города Москвы</w:t>
            </w:r>
          </w:p>
        </w:tc>
      </w:tr>
      <w:tr w:rsidR="00CD274B" w:rsidRPr="00683B9F" w14:paraId="6A61C7CF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2BA10842" w14:textId="77777777" w:rsidR="00CD274B" w:rsidRPr="00683B9F" w:rsidRDefault="00CD274B" w:rsidP="00683B9F">
            <w:r w:rsidRPr="00683B9F">
              <w:t>ИС</w:t>
            </w:r>
          </w:p>
        </w:tc>
        <w:tc>
          <w:tcPr>
            <w:tcW w:w="3695" w:type="pct"/>
            <w:vAlign w:val="center"/>
          </w:tcPr>
          <w:p w14:paraId="5BC68825" w14:textId="77777777" w:rsidR="00CD274B" w:rsidRPr="00683B9F" w:rsidRDefault="00CD274B" w:rsidP="00683B9F">
            <w:r w:rsidRPr="00683B9F">
              <w:t>Информационная система</w:t>
            </w:r>
          </w:p>
        </w:tc>
      </w:tr>
      <w:tr w:rsidR="002C6010" w:rsidRPr="00683B9F" w14:paraId="740B9F34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443B3E45" w14:textId="77777777" w:rsidR="002C6010" w:rsidRPr="00683B9F" w:rsidRDefault="002C6010" w:rsidP="002C6010">
            <w:r w:rsidRPr="00683B9F">
              <w:t xml:space="preserve">ИС РСКР  </w:t>
            </w:r>
          </w:p>
        </w:tc>
        <w:tc>
          <w:tcPr>
            <w:tcW w:w="3695" w:type="pct"/>
            <w:vAlign w:val="center"/>
          </w:tcPr>
          <w:p w14:paraId="2FD0B063" w14:textId="77777777" w:rsidR="002C6010" w:rsidRPr="00683B9F" w:rsidRDefault="002C6010" w:rsidP="002C6010">
            <w:r w:rsidRPr="00683B9F">
              <w:t>Информационная система «Региональная система капитального ремонта многоквартирных домов города Москвы»</w:t>
            </w:r>
          </w:p>
        </w:tc>
      </w:tr>
      <w:tr w:rsidR="003928CF" w:rsidRPr="00683B9F" w14:paraId="73AD88D1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7CE7748A" w14:textId="77777777" w:rsidR="003928CF" w:rsidRPr="003928CF" w:rsidRDefault="003928CF" w:rsidP="003928CF">
            <w:r w:rsidRPr="003928CF">
              <w:t>ИС Технадзор</w:t>
            </w:r>
          </w:p>
        </w:tc>
        <w:tc>
          <w:tcPr>
            <w:tcW w:w="3695" w:type="pct"/>
            <w:vAlign w:val="center"/>
          </w:tcPr>
          <w:p w14:paraId="566ECCA4" w14:textId="77777777" w:rsidR="003928CF" w:rsidRPr="003928CF" w:rsidRDefault="003928CF" w:rsidP="003928CF">
            <w:r w:rsidRPr="003928CF">
              <w:t xml:space="preserve">Информационный сервис поддержки Службы технического надзора </w:t>
            </w:r>
          </w:p>
        </w:tc>
      </w:tr>
      <w:tr w:rsidR="00CD274B" w:rsidRPr="00683B9F" w14:paraId="58C0C0CF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6366A093" w14:textId="77777777" w:rsidR="00CD274B" w:rsidRPr="00683B9F" w:rsidRDefault="00CD274B" w:rsidP="00683B9F">
            <w:r w:rsidRPr="00683B9F">
              <w:t>ОПО</w:t>
            </w:r>
          </w:p>
        </w:tc>
        <w:tc>
          <w:tcPr>
            <w:tcW w:w="3695" w:type="pct"/>
            <w:vAlign w:val="center"/>
          </w:tcPr>
          <w:p w14:paraId="732B21E8" w14:textId="77777777" w:rsidR="00CD274B" w:rsidRPr="00683B9F" w:rsidRDefault="00CD274B" w:rsidP="00683B9F">
            <w:r w:rsidRPr="00683B9F">
              <w:t>Общесистемное программное обеспечение</w:t>
            </w:r>
          </w:p>
        </w:tc>
      </w:tr>
      <w:tr w:rsidR="00CD274B" w:rsidRPr="00683B9F" w14:paraId="312BE521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75B1A508" w14:textId="77777777" w:rsidR="00CD274B" w:rsidRPr="00683B9F" w:rsidRDefault="00CD274B" w:rsidP="00683B9F">
            <w:r w:rsidRPr="00683B9F">
              <w:t>ОС</w:t>
            </w:r>
          </w:p>
        </w:tc>
        <w:tc>
          <w:tcPr>
            <w:tcW w:w="3695" w:type="pct"/>
            <w:vAlign w:val="center"/>
          </w:tcPr>
          <w:p w14:paraId="3B1509F6" w14:textId="77777777" w:rsidR="00CD274B" w:rsidRPr="00683B9F" w:rsidRDefault="00CD274B" w:rsidP="00683B9F">
            <w:r w:rsidRPr="00683B9F">
              <w:t>Операционная система</w:t>
            </w:r>
          </w:p>
        </w:tc>
      </w:tr>
      <w:tr w:rsidR="00CD274B" w:rsidRPr="00683B9F" w14:paraId="0CF11243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7C01F6C1" w14:textId="77777777" w:rsidR="00CD274B" w:rsidRPr="00683B9F" w:rsidRDefault="00CD274B" w:rsidP="00683B9F">
            <w:r w:rsidRPr="00683B9F">
              <w:t>ППО</w:t>
            </w:r>
          </w:p>
        </w:tc>
        <w:tc>
          <w:tcPr>
            <w:tcW w:w="3695" w:type="pct"/>
            <w:vAlign w:val="center"/>
          </w:tcPr>
          <w:p w14:paraId="72644D29" w14:textId="77777777" w:rsidR="00CD274B" w:rsidRPr="00683B9F" w:rsidRDefault="00CD274B" w:rsidP="00683B9F">
            <w:r w:rsidRPr="00683B9F">
              <w:t>Прикладное программное обеспечение</w:t>
            </w:r>
          </w:p>
        </w:tc>
      </w:tr>
      <w:tr w:rsidR="002C6010" w:rsidRPr="00683B9F" w14:paraId="562E43F1" w14:textId="77777777" w:rsidTr="00683B9F">
        <w:trPr>
          <w:trHeight w:val="340"/>
        </w:trPr>
        <w:tc>
          <w:tcPr>
            <w:tcW w:w="1305" w:type="pct"/>
            <w:shd w:val="clear" w:color="auto" w:fill="auto"/>
            <w:vAlign w:val="center"/>
          </w:tcPr>
          <w:p w14:paraId="17564B44" w14:textId="77777777" w:rsidR="002C6010" w:rsidRPr="00683B9F" w:rsidRDefault="002C6010" w:rsidP="002C6010">
            <w:r w:rsidRPr="00683B9F">
              <w:t>РСУБД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649228A6" w14:textId="77777777" w:rsidR="002C6010" w:rsidRPr="00683B9F" w:rsidRDefault="002C6010" w:rsidP="002C6010">
            <w:r w:rsidRPr="00683B9F">
              <w:t>Реляционная система управления базами данных</w:t>
            </w:r>
          </w:p>
        </w:tc>
      </w:tr>
      <w:tr w:rsidR="00CD274B" w:rsidRPr="00683B9F" w14:paraId="3867F331" w14:textId="77777777" w:rsidTr="00683B9F">
        <w:trPr>
          <w:trHeight w:val="340"/>
        </w:trPr>
        <w:tc>
          <w:tcPr>
            <w:tcW w:w="1305" w:type="pct"/>
            <w:shd w:val="clear" w:color="auto" w:fill="auto"/>
            <w:vAlign w:val="center"/>
          </w:tcPr>
          <w:p w14:paraId="47F15402" w14:textId="77777777" w:rsidR="00CD274B" w:rsidRPr="00683B9F" w:rsidRDefault="00CD274B" w:rsidP="00683B9F">
            <w:r w:rsidRPr="00683B9F">
              <w:t>СПО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1030BA4E" w14:textId="77777777" w:rsidR="00CD274B" w:rsidRPr="00683B9F" w:rsidRDefault="00CD274B" w:rsidP="00683B9F">
            <w:r w:rsidRPr="00683B9F">
              <w:t>Системное программное обеспечение</w:t>
            </w:r>
          </w:p>
        </w:tc>
      </w:tr>
      <w:tr w:rsidR="00CD274B" w:rsidRPr="00683B9F" w14:paraId="0F409192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06E962C4" w14:textId="77777777" w:rsidR="00CD274B" w:rsidRPr="00683B9F" w:rsidRDefault="00CD274B" w:rsidP="00683B9F">
            <w:r w:rsidRPr="00683B9F">
              <w:t>СПП</w:t>
            </w:r>
          </w:p>
        </w:tc>
        <w:tc>
          <w:tcPr>
            <w:tcW w:w="3695" w:type="pct"/>
            <w:vAlign w:val="center"/>
          </w:tcPr>
          <w:p w14:paraId="427EA303" w14:textId="77777777" w:rsidR="00CD274B" w:rsidRPr="00683B9F" w:rsidRDefault="00CD274B" w:rsidP="00683B9F">
            <w:r w:rsidRPr="00683B9F">
              <w:t>Служба поддержки пользователей</w:t>
            </w:r>
          </w:p>
        </w:tc>
      </w:tr>
      <w:tr w:rsidR="00CD274B" w:rsidRPr="00683B9F" w14:paraId="46ECC427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3B1D3B99" w14:textId="77777777" w:rsidR="00CD274B" w:rsidRPr="00683B9F" w:rsidRDefault="00CD274B" w:rsidP="00683B9F">
            <w:r w:rsidRPr="00683B9F">
              <w:t>СТП</w:t>
            </w:r>
          </w:p>
        </w:tc>
        <w:tc>
          <w:tcPr>
            <w:tcW w:w="3695" w:type="pct"/>
            <w:vAlign w:val="center"/>
          </w:tcPr>
          <w:p w14:paraId="6B8420D7" w14:textId="77777777" w:rsidR="00CD274B" w:rsidRPr="00683B9F" w:rsidRDefault="00CD274B" w:rsidP="00683B9F">
            <w:r w:rsidRPr="00683B9F">
              <w:t>Служба технической поддержки</w:t>
            </w:r>
          </w:p>
        </w:tc>
      </w:tr>
      <w:tr w:rsidR="002C6010" w:rsidRPr="00683B9F" w14:paraId="2444BA62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042DE350" w14:textId="77777777" w:rsidR="002C6010" w:rsidRPr="00683B9F" w:rsidRDefault="002C6010" w:rsidP="002C6010">
            <w:r w:rsidRPr="00683B9F">
              <w:t>СУБД</w:t>
            </w:r>
          </w:p>
        </w:tc>
        <w:tc>
          <w:tcPr>
            <w:tcW w:w="3695" w:type="pct"/>
            <w:vAlign w:val="center"/>
          </w:tcPr>
          <w:p w14:paraId="6F76310D" w14:textId="77777777" w:rsidR="002C6010" w:rsidRPr="00683B9F" w:rsidRDefault="002C6010" w:rsidP="002C6010">
            <w:r w:rsidRPr="00683B9F">
              <w:t>Система управления БД</w:t>
            </w:r>
          </w:p>
        </w:tc>
      </w:tr>
      <w:tr w:rsidR="00CD274B" w:rsidRPr="00683B9F" w14:paraId="08045E1E" w14:textId="77777777" w:rsidTr="00683B9F">
        <w:trPr>
          <w:trHeight w:val="340"/>
        </w:trPr>
        <w:tc>
          <w:tcPr>
            <w:tcW w:w="1305" w:type="pct"/>
            <w:vAlign w:val="center"/>
          </w:tcPr>
          <w:p w14:paraId="7BAF0269" w14:textId="77777777" w:rsidR="00CD274B" w:rsidRPr="00683B9F" w:rsidRDefault="00CD274B" w:rsidP="00683B9F">
            <w:r w:rsidRPr="00683B9F">
              <w:t>ТЗ</w:t>
            </w:r>
          </w:p>
        </w:tc>
        <w:tc>
          <w:tcPr>
            <w:tcW w:w="3695" w:type="pct"/>
            <w:vAlign w:val="center"/>
          </w:tcPr>
          <w:p w14:paraId="03FC7AEC" w14:textId="77777777" w:rsidR="00CD274B" w:rsidRPr="00683B9F" w:rsidRDefault="00CD274B" w:rsidP="00683B9F">
            <w:r w:rsidRPr="00683B9F">
              <w:t>Техническое задание</w:t>
            </w:r>
          </w:p>
        </w:tc>
      </w:tr>
    </w:tbl>
    <w:p w14:paraId="2A9B6916" w14:textId="77777777" w:rsidR="006A0CD3" w:rsidRDefault="006A0CD3"/>
    <w:p w14:paraId="271B2FB6" w14:textId="77777777" w:rsidR="002C6010" w:rsidRDefault="002C6010"/>
    <w:p w14:paraId="59020DDE" w14:textId="77777777" w:rsidR="006A7EFE" w:rsidRPr="006A7EFE" w:rsidRDefault="006A7EFE" w:rsidP="006A7EFE">
      <w:pPr>
        <w:pStyle w:val="1"/>
        <w:numPr>
          <w:ilvl w:val="0"/>
          <w:numId w:val="1"/>
        </w:numPr>
      </w:pPr>
      <w:bookmarkStart w:id="11" w:name="_Toc188954158"/>
      <w:r w:rsidRPr="006A7EFE">
        <w:t>Назначение системы</w:t>
      </w:r>
      <w:bookmarkEnd w:id="11"/>
    </w:p>
    <w:p w14:paraId="3EDAD2B1" w14:textId="77777777" w:rsidR="006A7EFE" w:rsidRDefault="006A7EFE" w:rsidP="006A7EFE">
      <w:pPr>
        <w:jc w:val="both"/>
      </w:pPr>
      <w:r>
        <w:t>ИС Технадзор предназначена для контроля качества работ, выполненных подрядчиками в процессе реализации Программы капитального ремонта многоквартирных домов города Москвы.</w:t>
      </w:r>
    </w:p>
    <w:p w14:paraId="6BD1B05B" w14:textId="519CC4C1" w:rsidR="006A7EFE" w:rsidRDefault="006A7EFE" w:rsidP="006A7EFE">
      <w:pPr>
        <w:jc w:val="both"/>
      </w:pPr>
      <w:r>
        <w:t>Исполнение процесса контроля сопряжено с проведением множества проверок, выявлением и документированием нарушений</w:t>
      </w:r>
      <w:r w:rsidR="00D46D17">
        <w:t>, дефектов</w:t>
      </w:r>
      <w:r>
        <w:t xml:space="preserve"> и замечаний, </w:t>
      </w:r>
      <w:r w:rsidRPr="00D46D17">
        <w:rPr>
          <w:color w:val="000000" w:themeColor="text1"/>
        </w:rPr>
        <w:t>оформлением результатов выполненных работ</w:t>
      </w:r>
      <w:r>
        <w:t>. При этом, специалист технического надзора, должен иметь оперативный доступ к нормативным справочникам, иметь возможность быстро находить нужные материалы внутри нормативно</w:t>
      </w:r>
      <w:r w:rsidR="00D46D17">
        <w:t>-</w:t>
      </w:r>
      <w:r>
        <w:t>справочной документации, четко представлять критерии качества по каждому из проверяемых видов работ.</w:t>
      </w:r>
    </w:p>
    <w:p w14:paraId="66678E04" w14:textId="77777777" w:rsidR="006A7EFE" w:rsidRDefault="006A7EFE" w:rsidP="006A7EFE">
      <w:pPr>
        <w:jc w:val="both"/>
      </w:pPr>
      <w:r>
        <w:t>В процессе контроля качества осуществляется формирование ряда документов (акты, предписания), фиксирующих результаты проверки. Данные документы предполагают дальнейший контроль устранения зафиксированных в них замечаний и сроков исполнения предписаний.</w:t>
      </w:r>
    </w:p>
    <w:p w14:paraId="2DC00C24" w14:textId="77777777" w:rsidR="006A7EFE" w:rsidRDefault="006A7EFE" w:rsidP="006A7EFE">
      <w:pPr>
        <w:pStyle w:val="1"/>
        <w:numPr>
          <w:ilvl w:val="0"/>
          <w:numId w:val="1"/>
        </w:numPr>
      </w:pPr>
      <w:bookmarkStart w:id="12" w:name="_Toc188954159"/>
      <w:r>
        <w:t>Цели создания системы</w:t>
      </w:r>
      <w:bookmarkEnd w:id="12"/>
    </w:p>
    <w:p w14:paraId="3B9E8F01" w14:textId="77777777" w:rsidR="006A7EFE" w:rsidRDefault="006A7EFE" w:rsidP="006A7EFE">
      <w:pPr>
        <w:jc w:val="both"/>
      </w:pPr>
      <w:r>
        <w:t>Основной целью ИС Технадзор является повышение эффективности работы сотрудников ДКР Москвы за счёт развития автоматизированных средств и технологий, а именно:</w:t>
      </w:r>
    </w:p>
    <w:p w14:paraId="4CE0EF9B" w14:textId="77777777" w:rsidR="006A7EFE" w:rsidRDefault="006A7EFE" w:rsidP="006A7EFE">
      <w:pPr>
        <w:pStyle w:val="a9"/>
        <w:numPr>
          <w:ilvl w:val="0"/>
          <w:numId w:val="4"/>
        </w:numPr>
        <w:jc w:val="both"/>
      </w:pPr>
      <w:r>
        <w:t>Помощь специалистам технического надзора при проверке качества выполнения работ</w:t>
      </w:r>
    </w:p>
    <w:p w14:paraId="6C54E9C5" w14:textId="77777777" w:rsidR="006A7EFE" w:rsidRDefault="006A7EFE" w:rsidP="006A7EFE">
      <w:pPr>
        <w:pStyle w:val="a9"/>
        <w:numPr>
          <w:ilvl w:val="0"/>
          <w:numId w:val="4"/>
        </w:numPr>
        <w:jc w:val="both"/>
      </w:pPr>
      <w:r>
        <w:t>Накопление статистики замечаний</w:t>
      </w:r>
    </w:p>
    <w:p w14:paraId="109909F4" w14:textId="77777777" w:rsidR="006A7EFE" w:rsidRDefault="006A7EFE" w:rsidP="006A7EFE">
      <w:pPr>
        <w:pStyle w:val="a9"/>
        <w:numPr>
          <w:ilvl w:val="0"/>
          <w:numId w:val="4"/>
        </w:numPr>
        <w:jc w:val="both"/>
      </w:pPr>
      <w:r>
        <w:t>Формирование отчетных материалов на основе данных выездных проверок</w:t>
      </w:r>
    </w:p>
    <w:p w14:paraId="5A1F91F5" w14:textId="77777777" w:rsidR="006A7EFE" w:rsidRPr="006A7EFE" w:rsidRDefault="006A7EFE" w:rsidP="006A7EFE">
      <w:pPr>
        <w:pStyle w:val="a9"/>
        <w:numPr>
          <w:ilvl w:val="0"/>
          <w:numId w:val="4"/>
        </w:numPr>
        <w:jc w:val="both"/>
      </w:pPr>
      <w:r>
        <w:t>Информационная поддержка инженеров технадзора проектной документацией в электронном виде, нормативной и справочной информацией непосредственно на площадке</w:t>
      </w:r>
    </w:p>
    <w:p w14:paraId="082F4650" w14:textId="77777777" w:rsidR="002C6010" w:rsidRDefault="00D51374" w:rsidP="00D51374">
      <w:pPr>
        <w:pStyle w:val="1"/>
        <w:numPr>
          <w:ilvl w:val="0"/>
          <w:numId w:val="1"/>
        </w:numPr>
      </w:pPr>
      <w:bookmarkStart w:id="13" w:name="_Toc188954160"/>
      <w:r w:rsidRPr="00D51374">
        <w:t>Архитектура деятельности</w:t>
      </w:r>
      <w:bookmarkEnd w:id="13"/>
    </w:p>
    <w:p w14:paraId="18A92A88" w14:textId="77777777" w:rsidR="00D51374" w:rsidRDefault="00D51374" w:rsidP="00D51374">
      <w:r>
        <w:t xml:space="preserve">ИС </w:t>
      </w:r>
      <w:r w:rsidRPr="00D51374">
        <w:t>Технадзор</w:t>
      </w:r>
      <w:r>
        <w:t xml:space="preserve"> состоит из следующих элементов</w:t>
      </w:r>
    </w:p>
    <w:p w14:paraId="2CD1511D" w14:textId="77777777" w:rsidR="00D51374" w:rsidRDefault="00D51374" w:rsidP="00D51374">
      <w:pPr>
        <w:pStyle w:val="a9"/>
        <w:numPr>
          <w:ilvl w:val="0"/>
          <w:numId w:val="2"/>
        </w:numPr>
      </w:pPr>
      <w:r>
        <w:t>АРМы:</w:t>
      </w:r>
    </w:p>
    <w:p w14:paraId="752197BB" w14:textId="77777777" w:rsidR="00D51374" w:rsidRDefault="00D51374" w:rsidP="00D51374">
      <w:pPr>
        <w:pStyle w:val="a9"/>
        <w:numPr>
          <w:ilvl w:val="1"/>
          <w:numId w:val="2"/>
        </w:numPr>
      </w:pPr>
      <w:r w:rsidRPr="00D51374">
        <w:t>АРМ Администратора</w:t>
      </w:r>
    </w:p>
    <w:p w14:paraId="24C6C4BD" w14:textId="77777777" w:rsidR="00D51374" w:rsidRDefault="00D51374" w:rsidP="00D51374">
      <w:pPr>
        <w:pStyle w:val="a9"/>
        <w:numPr>
          <w:ilvl w:val="1"/>
          <w:numId w:val="2"/>
        </w:numPr>
      </w:pPr>
      <w:r w:rsidRPr="00D51374">
        <w:t>АРМ Инженера</w:t>
      </w:r>
    </w:p>
    <w:p w14:paraId="78765E66" w14:textId="77777777" w:rsidR="004F4C46" w:rsidRDefault="00D51374" w:rsidP="004F4C46">
      <w:pPr>
        <w:keepNext/>
      </w:pPr>
      <w:r w:rsidRPr="00D51374">
        <w:rPr>
          <w:noProof/>
          <w:lang w:eastAsia="ru-RU"/>
        </w:rPr>
        <w:lastRenderedPageBreak/>
        <w:drawing>
          <wp:inline distT="0" distB="0" distL="0" distR="0" wp14:anchorId="7BD094DA" wp14:editId="0BEB625D">
            <wp:extent cx="5940425" cy="3118485"/>
            <wp:effectExtent l="0" t="0" r="3175" b="5715"/>
            <wp:docPr id="1" name="Рисунок 1" title="Модельное деление. Краткая 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63CA" w14:textId="77777777" w:rsidR="00D51374" w:rsidRDefault="004F4C46" w:rsidP="004F4C46">
      <w:pPr>
        <w:pStyle w:val="aa"/>
      </w:pPr>
      <w:r>
        <w:t xml:space="preserve">Рисунок </w:t>
      </w:r>
      <w:fldSimple w:instr=" SEQ Рисунок \* ARABIC ">
        <w:r w:rsidR="00ED241E">
          <w:rPr>
            <w:noProof/>
          </w:rPr>
          <w:t>1</w:t>
        </w:r>
      </w:fldSimple>
      <w:r>
        <w:t xml:space="preserve">. </w:t>
      </w:r>
      <w:r w:rsidRPr="00FC0BC0">
        <w:t>Мод</w:t>
      </w:r>
      <w:r>
        <w:t>у</w:t>
      </w:r>
      <w:r w:rsidRPr="00FC0BC0">
        <w:t>льное деление. Краткая форма</w:t>
      </w:r>
    </w:p>
    <w:p w14:paraId="3FD13C96" w14:textId="77777777" w:rsidR="004F4C46" w:rsidRDefault="004F4C46" w:rsidP="004F4C46"/>
    <w:p w14:paraId="590E183D" w14:textId="77777777" w:rsidR="00D51374" w:rsidRDefault="004F4C46" w:rsidP="00D51374">
      <w:pPr>
        <w:pStyle w:val="a9"/>
        <w:numPr>
          <w:ilvl w:val="0"/>
          <w:numId w:val="2"/>
        </w:numPr>
      </w:pPr>
      <w:r>
        <w:t>Бизнес модулей:</w:t>
      </w:r>
    </w:p>
    <w:p w14:paraId="0CC4BC85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Управление НСИ</w:t>
      </w:r>
    </w:p>
    <w:p w14:paraId="7281046B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Логирование данных</w:t>
      </w:r>
    </w:p>
    <w:p w14:paraId="5A936F5C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Отчеты</w:t>
      </w:r>
    </w:p>
    <w:p w14:paraId="65240B3D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Распределение доступа</w:t>
      </w:r>
    </w:p>
    <w:p w14:paraId="32D015CD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Хранение данных</w:t>
      </w:r>
    </w:p>
    <w:p w14:paraId="73E12FDD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График проведения инспекций</w:t>
      </w:r>
    </w:p>
    <w:p w14:paraId="20F61BB0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Система/Технологии</w:t>
      </w:r>
    </w:p>
    <w:p w14:paraId="1C90DFB8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Этапы</w:t>
      </w:r>
    </w:p>
    <w:p w14:paraId="7CE352D5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Показатели</w:t>
      </w:r>
    </w:p>
    <w:p w14:paraId="37EDB00A" w14:textId="77777777" w:rsidR="004F4C46" w:rsidRDefault="004F4C46" w:rsidP="004F4C46">
      <w:pPr>
        <w:pStyle w:val="a9"/>
        <w:numPr>
          <w:ilvl w:val="1"/>
          <w:numId w:val="2"/>
        </w:numPr>
      </w:pPr>
      <w:r w:rsidRPr="004F4C46">
        <w:t>Фотофиксация</w:t>
      </w:r>
    </w:p>
    <w:p w14:paraId="34873072" w14:textId="77777777" w:rsidR="004F4C46" w:rsidRDefault="004F4C46" w:rsidP="004F4C46">
      <w:pPr>
        <w:keepNext/>
        <w:ind w:left="-851"/>
        <w:sectPr w:rsidR="004F4C4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5A63D3" w14:textId="77777777" w:rsidR="004F4C46" w:rsidRDefault="004F4C46" w:rsidP="004F4C46">
      <w:pPr>
        <w:keepNext/>
        <w:ind w:left="-851" w:firstLine="284"/>
      </w:pPr>
      <w:r w:rsidRPr="004F4C46">
        <w:rPr>
          <w:noProof/>
          <w:lang w:eastAsia="ru-RU"/>
        </w:rPr>
        <w:lastRenderedPageBreak/>
        <w:drawing>
          <wp:inline distT="0" distB="0" distL="0" distR="0" wp14:anchorId="6029444D" wp14:editId="2A2E38DB">
            <wp:extent cx="10094400" cy="4032000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4400" cy="4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6A65" w14:textId="77777777" w:rsidR="004F4C46" w:rsidRPr="00D51374" w:rsidRDefault="004F4C46" w:rsidP="004F4C46">
      <w:pPr>
        <w:pStyle w:val="aa"/>
      </w:pPr>
      <w:r>
        <w:t xml:space="preserve">Рисунок </w:t>
      </w:r>
      <w:fldSimple w:instr=" SEQ Рисунок \* ARABIC ">
        <w:r w:rsidR="00ED241E">
          <w:rPr>
            <w:noProof/>
          </w:rPr>
          <w:t>2</w:t>
        </w:r>
      </w:fldSimple>
      <w:r>
        <w:t xml:space="preserve">. </w:t>
      </w:r>
      <w:r w:rsidRPr="00EE43FF">
        <w:t>Модульное деление</w:t>
      </w:r>
      <w:r>
        <w:t xml:space="preserve">. </w:t>
      </w:r>
      <w:r w:rsidRPr="00EE43FF">
        <w:t>Основная форма</w:t>
      </w:r>
    </w:p>
    <w:p w14:paraId="7B628F3C" w14:textId="77777777" w:rsidR="004F4C46" w:rsidRDefault="004F4C46" w:rsidP="00D51374">
      <w:pPr>
        <w:pStyle w:val="1"/>
        <w:numPr>
          <w:ilvl w:val="0"/>
          <w:numId w:val="1"/>
        </w:numPr>
        <w:sectPr w:rsidR="004F4C46" w:rsidSect="004F4C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F1DFC3E" w14:textId="77777777" w:rsidR="00D51374" w:rsidRDefault="00D51374" w:rsidP="00D51374">
      <w:pPr>
        <w:pStyle w:val="1"/>
        <w:numPr>
          <w:ilvl w:val="0"/>
          <w:numId w:val="1"/>
        </w:numPr>
      </w:pPr>
      <w:bookmarkStart w:id="14" w:name="_Toc188954161"/>
      <w:r w:rsidRPr="00D51374">
        <w:lastRenderedPageBreak/>
        <w:t>Прикладная архитектура</w:t>
      </w:r>
      <w:bookmarkEnd w:id="14"/>
    </w:p>
    <w:p w14:paraId="0C628B5A" w14:textId="77777777" w:rsidR="004F6F22" w:rsidRPr="004F6F22" w:rsidRDefault="004F6F22" w:rsidP="004F6F22">
      <w:r>
        <w:t xml:space="preserve">На рисунке ниже приведена </w:t>
      </w:r>
      <w:r w:rsidRPr="004F6F22">
        <w:t>Концептуальная архитектура</w:t>
      </w:r>
      <w:r>
        <w:t xml:space="preserve"> ИС Технадзор</w:t>
      </w:r>
    </w:p>
    <w:p w14:paraId="3B88B158" w14:textId="77777777" w:rsidR="004F6F22" w:rsidRDefault="004F6F22" w:rsidP="004F6F22">
      <w:pPr>
        <w:keepNext/>
      </w:pPr>
      <w:r w:rsidRPr="004F6F22">
        <w:rPr>
          <w:noProof/>
          <w:lang w:eastAsia="ru-RU"/>
        </w:rPr>
        <w:drawing>
          <wp:inline distT="0" distB="0" distL="0" distR="0" wp14:anchorId="4A47FF34" wp14:editId="471638F8">
            <wp:extent cx="5940425" cy="54832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858E9" w14:textId="77777777" w:rsidR="00331281" w:rsidRDefault="004F6F22" w:rsidP="004F6F22">
      <w:pPr>
        <w:pStyle w:val="aa"/>
      </w:pPr>
      <w:r>
        <w:t xml:space="preserve">Рисунок </w:t>
      </w:r>
      <w:fldSimple w:instr=" SEQ Рисунок \* ARABIC ">
        <w:r w:rsidR="00ED241E">
          <w:rPr>
            <w:noProof/>
          </w:rPr>
          <w:t>3</w:t>
        </w:r>
      </w:fldSimple>
      <w:r>
        <w:t xml:space="preserve">. </w:t>
      </w:r>
      <w:r w:rsidRPr="00B17245">
        <w:t>Концептуальная архитектура</w:t>
      </w:r>
    </w:p>
    <w:p w14:paraId="09479141" w14:textId="77777777" w:rsidR="004F6F22" w:rsidRDefault="004F6F22" w:rsidP="004F6F22"/>
    <w:p w14:paraId="199C1D58" w14:textId="77777777" w:rsidR="00CF34F3" w:rsidRDefault="00CF34F3" w:rsidP="004F6F22">
      <w:r w:rsidRPr="00CF34F3">
        <w:t>Структура БД ИС Технадзор</w:t>
      </w:r>
      <w:r>
        <w:t xml:space="preserve"> приведена на рисунке ниже</w:t>
      </w:r>
    </w:p>
    <w:p w14:paraId="151E6B53" w14:textId="77777777" w:rsidR="00CF34F3" w:rsidRDefault="00CF34F3" w:rsidP="00CF34F3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3A945C15" wp14:editId="689D713C">
            <wp:extent cx="5940425" cy="6223682"/>
            <wp:effectExtent l="0" t="0" r="3175" b="5715"/>
            <wp:docPr id="5" name="Рисунок 5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криншот 2020-03-27 14.28.2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0507" w14:textId="77777777" w:rsidR="00CF34F3" w:rsidRDefault="00CF34F3" w:rsidP="00CF34F3">
      <w:pPr>
        <w:pStyle w:val="aa"/>
      </w:pPr>
      <w:r>
        <w:t xml:space="preserve">Рисунок </w:t>
      </w:r>
      <w:fldSimple w:instr=" SEQ Рисунок \* ARABIC ">
        <w:r w:rsidR="00ED241E">
          <w:rPr>
            <w:noProof/>
          </w:rPr>
          <w:t>4</w:t>
        </w:r>
      </w:fldSimple>
      <w:r>
        <w:t xml:space="preserve">. </w:t>
      </w:r>
      <w:r w:rsidRPr="00212358">
        <w:t>Структура БД ИС Технадзор</w:t>
      </w:r>
    </w:p>
    <w:p w14:paraId="0DB5A806" w14:textId="77777777" w:rsidR="00CF34F3" w:rsidRDefault="00C56BCE" w:rsidP="00CF34F3">
      <w:r>
        <w:t xml:space="preserve">В ИС Технадзор реализованы следую сервисы интеграции с ИС РСКР (см. </w:t>
      </w:r>
      <w:r>
        <w:fldChar w:fldCharType="begin"/>
      </w:r>
      <w:r>
        <w:instrText xml:space="preserve"> REF _Ref188896312 \h </w:instrText>
      </w:r>
      <w:r>
        <w:fldChar w:fldCharType="separate"/>
      </w:r>
      <w:r>
        <w:t xml:space="preserve">Рисунок </w:t>
      </w:r>
      <w:r>
        <w:rPr>
          <w:noProof/>
        </w:rPr>
        <w:t>5</w:t>
      </w:r>
      <w:r>
        <w:t xml:space="preserve">. </w:t>
      </w:r>
      <w:r w:rsidRPr="006606A2">
        <w:t>Сервисы интеграции</w:t>
      </w:r>
      <w:r>
        <w:fldChar w:fldCharType="end"/>
      </w:r>
      <w:r>
        <w:t>):</w:t>
      </w:r>
    </w:p>
    <w:p w14:paraId="0CFBB6CA" w14:textId="77777777" w:rsidR="00C56BCE" w:rsidRDefault="00C56BCE" w:rsidP="00C56BCE">
      <w:pPr>
        <w:pStyle w:val="a9"/>
        <w:numPr>
          <w:ilvl w:val="0"/>
          <w:numId w:val="2"/>
        </w:numPr>
        <w:jc w:val="both"/>
      </w:pPr>
      <w:r w:rsidRPr="00C56BCE">
        <w:t xml:space="preserve">Авторизация пользователя - </w:t>
      </w:r>
      <w:r>
        <w:rPr>
          <w:lang w:val="en-US"/>
        </w:rPr>
        <w:t>c</w:t>
      </w:r>
      <w:r w:rsidRPr="00C56BCE">
        <w:t>пособ внешней авторизации осуществляется по логину и паролю, в ответе сервис возвращает данные о пользователе, временный токен пользователя, который уникальный для каждого пользователя и действителен одни сутки и нужен при обращении ко всем сервисам, кроме сервиса авторизации. По токену определяем авторизован пользователь или нет.</w:t>
      </w:r>
    </w:p>
    <w:p w14:paraId="2FA0173C" w14:textId="77777777" w:rsidR="00C56BCE" w:rsidRDefault="00C56BCE" w:rsidP="00C56BCE">
      <w:pPr>
        <w:pStyle w:val="a9"/>
        <w:numPr>
          <w:ilvl w:val="0"/>
          <w:numId w:val="2"/>
        </w:numPr>
        <w:jc w:val="both"/>
      </w:pPr>
      <w:r w:rsidRPr="00C56BCE">
        <w:t xml:space="preserve">Получение списка графиков проверок - </w:t>
      </w:r>
      <w:r>
        <w:t>п</w:t>
      </w:r>
      <w:r w:rsidRPr="00C56BCE">
        <w:t>олучение сп</w:t>
      </w:r>
      <w:r>
        <w:t xml:space="preserve">иска графиков проверок по дате и </w:t>
      </w:r>
      <w:r w:rsidRPr="00C56BCE">
        <w:t>куратору</w:t>
      </w:r>
    </w:p>
    <w:p w14:paraId="2BA826F3" w14:textId="77777777" w:rsidR="00C56BCE" w:rsidRDefault="00C56BCE" w:rsidP="00C56BCE">
      <w:pPr>
        <w:pStyle w:val="a9"/>
        <w:numPr>
          <w:ilvl w:val="0"/>
          <w:numId w:val="2"/>
        </w:numPr>
        <w:jc w:val="both"/>
      </w:pPr>
      <w:r w:rsidRPr="00C56BCE">
        <w:t>Получение общих справочников</w:t>
      </w:r>
      <w:r>
        <w:t xml:space="preserve"> - доступные справочники:</w:t>
      </w:r>
    </w:p>
    <w:p w14:paraId="6CEAFD0F" w14:textId="77777777" w:rsidR="00C56BCE" w:rsidRDefault="00C56BCE" w:rsidP="00C56BCE">
      <w:pPr>
        <w:pStyle w:val="a9"/>
        <w:numPr>
          <w:ilvl w:val="1"/>
          <w:numId w:val="2"/>
        </w:numPr>
        <w:jc w:val="both"/>
      </w:pPr>
      <w:r>
        <w:t>CR_DICT_REASON_FOR_DEVIATION – Причины отклонения от графика</w:t>
      </w:r>
    </w:p>
    <w:p w14:paraId="0DFB1EEA" w14:textId="77777777" w:rsidR="00C56BCE" w:rsidRDefault="00C56BCE" w:rsidP="00C56BCE">
      <w:pPr>
        <w:pStyle w:val="a9"/>
        <w:numPr>
          <w:ilvl w:val="1"/>
          <w:numId w:val="2"/>
        </w:numPr>
        <w:jc w:val="both"/>
      </w:pPr>
      <w:r>
        <w:t>CR_DICT_ADD_SYS_FEATURE – Перенос системы на более поздний срок</w:t>
      </w:r>
    </w:p>
    <w:p w14:paraId="75DDB139" w14:textId="77777777" w:rsidR="00C56BCE" w:rsidRDefault="00C56BCE" w:rsidP="00C56BCE">
      <w:pPr>
        <w:pStyle w:val="a9"/>
        <w:numPr>
          <w:ilvl w:val="1"/>
          <w:numId w:val="2"/>
        </w:numPr>
        <w:jc w:val="both"/>
      </w:pPr>
      <w:r>
        <w:t>CR_DICT_STATE_SYSTEM – Состояние работы</w:t>
      </w:r>
    </w:p>
    <w:p w14:paraId="54E4DD14" w14:textId="77777777" w:rsidR="00C56BCE" w:rsidRDefault="00C56BCE" w:rsidP="00C56BCE">
      <w:pPr>
        <w:pStyle w:val="a9"/>
        <w:numPr>
          <w:ilvl w:val="1"/>
          <w:numId w:val="2"/>
        </w:numPr>
        <w:jc w:val="both"/>
      </w:pPr>
      <w:r>
        <w:lastRenderedPageBreak/>
        <w:t>CR_DICT_RESULT_REPAIR_APARTAMENT – Результаты ремонта в квартирах</w:t>
      </w:r>
    </w:p>
    <w:p w14:paraId="6B022E64" w14:textId="77777777" w:rsidR="00C56BCE" w:rsidRDefault="00C56BCE" w:rsidP="00C56BCE">
      <w:pPr>
        <w:pStyle w:val="a9"/>
        <w:numPr>
          <w:ilvl w:val="1"/>
          <w:numId w:val="2"/>
        </w:numPr>
        <w:jc w:val="both"/>
      </w:pPr>
      <w:r>
        <w:t>CR_DICT_NON_OPEN_REASON_OBJ – Справочник причин не открытия</w:t>
      </w:r>
    </w:p>
    <w:p w14:paraId="4DBAA245" w14:textId="77777777" w:rsidR="00C56BCE" w:rsidRDefault="00C56BCE" w:rsidP="00C56BCE">
      <w:pPr>
        <w:pStyle w:val="a9"/>
        <w:numPr>
          <w:ilvl w:val="1"/>
          <w:numId w:val="2"/>
        </w:numPr>
        <w:jc w:val="both"/>
      </w:pPr>
      <w:r>
        <w:t>CR_DICT_REASON_SUSPEN_WORK - Справочник причин приостановки</w:t>
      </w:r>
    </w:p>
    <w:p w14:paraId="0BF0194C" w14:textId="77777777" w:rsidR="00C56BCE" w:rsidRDefault="00C56BCE" w:rsidP="00C56BCE">
      <w:pPr>
        <w:pStyle w:val="a9"/>
        <w:numPr>
          <w:ilvl w:val="0"/>
          <w:numId w:val="2"/>
        </w:numPr>
        <w:jc w:val="both"/>
      </w:pPr>
      <w:r w:rsidRPr="00C56BCE">
        <w:t>Получение справочника работ</w:t>
      </w:r>
      <w:r w:rsidR="00ED679E">
        <w:t xml:space="preserve"> – получение справочника работ с атрибутами (Наименование, Тип, Группа, Этап)</w:t>
      </w:r>
    </w:p>
    <w:p w14:paraId="15071F20" w14:textId="77777777" w:rsidR="00ED679E" w:rsidRDefault="00ED679E" w:rsidP="00ED679E">
      <w:pPr>
        <w:pStyle w:val="a9"/>
        <w:numPr>
          <w:ilvl w:val="0"/>
          <w:numId w:val="2"/>
        </w:numPr>
        <w:jc w:val="both"/>
      </w:pPr>
      <w:r w:rsidRPr="00ED679E">
        <w:t>Получение списка работ и услуг</w:t>
      </w:r>
      <w:r>
        <w:t xml:space="preserve"> - п</w:t>
      </w:r>
      <w:r w:rsidRPr="00ED679E">
        <w:t xml:space="preserve">олучает список </w:t>
      </w:r>
      <w:proofErr w:type="gramStart"/>
      <w:r w:rsidRPr="00ED679E">
        <w:t>работ и услуг</w:t>
      </w:r>
      <w:proofErr w:type="gramEnd"/>
      <w:r w:rsidRPr="00ED679E">
        <w:t xml:space="preserve"> при</w:t>
      </w:r>
      <w:r>
        <w:t xml:space="preserve">вязанных по </w:t>
      </w:r>
      <w:proofErr w:type="spellStart"/>
      <w:r>
        <w:t>Id</w:t>
      </w:r>
      <w:proofErr w:type="spellEnd"/>
      <w:r>
        <w:t xml:space="preserve"> графика проверки</w:t>
      </w:r>
    </w:p>
    <w:p w14:paraId="4D41D009" w14:textId="77777777" w:rsidR="00ED679E" w:rsidRDefault="00ED679E" w:rsidP="00ED679E">
      <w:pPr>
        <w:pStyle w:val="a9"/>
        <w:numPr>
          <w:ilvl w:val="0"/>
          <w:numId w:val="2"/>
        </w:numPr>
        <w:jc w:val="both"/>
      </w:pPr>
      <w:r w:rsidRPr="00ED679E">
        <w:t>Сохранение фотографий по работам</w:t>
      </w:r>
      <w:r>
        <w:t xml:space="preserve"> – передает фотографии в ИС РСКР</w:t>
      </w:r>
    </w:p>
    <w:p w14:paraId="70D6D90F" w14:textId="77777777" w:rsidR="00ED679E" w:rsidRDefault="00ED679E" w:rsidP="00ED679E">
      <w:pPr>
        <w:pStyle w:val="a9"/>
        <w:numPr>
          <w:ilvl w:val="0"/>
          <w:numId w:val="2"/>
        </w:numPr>
        <w:jc w:val="both"/>
      </w:pPr>
      <w:r w:rsidRPr="00ED679E">
        <w:t>Сохранение данных анкеты по документации</w:t>
      </w:r>
      <w:r>
        <w:t xml:space="preserve"> - передает</w:t>
      </w:r>
      <w:r w:rsidRPr="00ED679E">
        <w:t xml:space="preserve"> </w:t>
      </w:r>
      <w:r>
        <w:t>в ИС РСКР обновленную (или новую) информацию по объектам</w:t>
      </w:r>
    </w:p>
    <w:p w14:paraId="7D5214F3" w14:textId="77777777" w:rsidR="00C56BCE" w:rsidRDefault="00C56BCE" w:rsidP="00C56BCE">
      <w:pPr>
        <w:keepNext/>
      </w:pPr>
      <w:r w:rsidRPr="00C56BCE">
        <w:rPr>
          <w:noProof/>
          <w:lang w:eastAsia="ru-RU"/>
        </w:rPr>
        <w:drawing>
          <wp:inline distT="0" distB="0" distL="0" distR="0" wp14:anchorId="7B0E024E" wp14:editId="637B5FAC">
            <wp:extent cx="4046400" cy="523440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52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A9BE6" w14:textId="77777777" w:rsidR="00CF34F3" w:rsidRPr="00CF34F3" w:rsidRDefault="00C56BCE" w:rsidP="00C56BCE">
      <w:pPr>
        <w:pStyle w:val="aa"/>
      </w:pPr>
      <w:bookmarkStart w:id="15" w:name="_Ref188896312"/>
      <w:r>
        <w:t xml:space="preserve">Рисунок </w:t>
      </w:r>
      <w:fldSimple w:instr=" SEQ Рисунок \* ARABIC ">
        <w:r w:rsidR="00ED241E">
          <w:rPr>
            <w:noProof/>
          </w:rPr>
          <w:t>5</w:t>
        </w:r>
      </w:fldSimple>
      <w:r>
        <w:t xml:space="preserve">. </w:t>
      </w:r>
      <w:r w:rsidRPr="006606A2">
        <w:t>Сервисы интеграции</w:t>
      </w:r>
      <w:bookmarkEnd w:id="15"/>
    </w:p>
    <w:p w14:paraId="393B9681" w14:textId="77777777" w:rsidR="004F6F22" w:rsidRDefault="004F6F22" w:rsidP="004F6F22"/>
    <w:p w14:paraId="54E4D475" w14:textId="77777777" w:rsidR="00701C5F" w:rsidRDefault="00701C5F" w:rsidP="004F6F22"/>
    <w:p w14:paraId="3CEC437C" w14:textId="77777777" w:rsidR="00701C5F" w:rsidRDefault="00701C5F" w:rsidP="004F6F22"/>
    <w:p w14:paraId="7F3A155B" w14:textId="77777777" w:rsidR="00701C5F" w:rsidRDefault="00701C5F" w:rsidP="004F6F22"/>
    <w:p w14:paraId="349A0C31" w14:textId="77777777" w:rsidR="00701C5F" w:rsidRPr="004F6F22" w:rsidRDefault="00701C5F" w:rsidP="004F6F22"/>
    <w:p w14:paraId="3E09A56F" w14:textId="77777777" w:rsidR="00D51374" w:rsidRDefault="00D51374" w:rsidP="00D51374">
      <w:pPr>
        <w:pStyle w:val="1"/>
        <w:numPr>
          <w:ilvl w:val="0"/>
          <w:numId w:val="1"/>
        </w:numPr>
      </w:pPr>
      <w:bookmarkStart w:id="16" w:name="_Toc188954162"/>
      <w:r w:rsidRPr="00D51374">
        <w:lastRenderedPageBreak/>
        <w:t>Технологический дизайн</w:t>
      </w:r>
      <w:bookmarkEnd w:id="16"/>
    </w:p>
    <w:p w14:paraId="131C739C" w14:textId="77777777" w:rsidR="00ED241E" w:rsidRPr="00ED241E" w:rsidRDefault="00ED241E" w:rsidP="00ED241E">
      <w:r>
        <w:t>Инфраструктура развертывания ИС Технадзор приведена на рисунке ниже.</w:t>
      </w:r>
    </w:p>
    <w:p w14:paraId="458BEACF" w14:textId="77777777" w:rsidR="00ED241E" w:rsidRDefault="00ED241E" w:rsidP="00ED241E">
      <w:pPr>
        <w:keepNext/>
      </w:pPr>
      <w:r w:rsidRPr="00ED241E">
        <w:rPr>
          <w:noProof/>
          <w:lang w:eastAsia="ru-RU"/>
        </w:rPr>
        <w:drawing>
          <wp:inline distT="0" distB="0" distL="0" distR="0" wp14:anchorId="0F1234B6" wp14:editId="487CDAD2">
            <wp:extent cx="5940425" cy="26593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BD773" w14:textId="77777777" w:rsidR="00ED241E" w:rsidRDefault="00ED241E" w:rsidP="00ED241E">
      <w:pPr>
        <w:pStyle w:val="aa"/>
      </w:pPr>
      <w:r>
        <w:t xml:space="preserve">Рисунок </w:t>
      </w:r>
      <w:fldSimple w:instr=" SEQ Рисунок \* ARABIC ">
        <w:r>
          <w:rPr>
            <w:noProof/>
          </w:rPr>
          <w:t>6</w:t>
        </w:r>
      </w:fldSimple>
      <w:r>
        <w:t xml:space="preserve">. </w:t>
      </w:r>
      <w:r w:rsidRPr="0019232D">
        <w:t>Детальная инфраструктура</w:t>
      </w:r>
    </w:p>
    <w:p w14:paraId="78451EDB" w14:textId="77777777" w:rsidR="00ED241E" w:rsidRDefault="00B61562" w:rsidP="00ED241E">
      <w:r>
        <w:t>Требования к оборудованию:</w:t>
      </w:r>
    </w:p>
    <w:p w14:paraId="0EBDADB9" w14:textId="77777777" w:rsidR="00B61562" w:rsidRDefault="00B61562" w:rsidP="00B61562">
      <w:pPr>
        <w:pStyle w:val="a9"/>
        <w:numPr>
          <w:ilvl w:val="0"/>
          <w:numId w:val="3"/>
        </w:numPr>
      </w:pPr>
      <w:r>
        <w:t>Веб сервер</w:t>
      </w:r>
    </w:p>
    <w:p w14:paraId="1DBE56EB" w14:textId="77777777" w:rsidR="00B61562" w:rsidRPr="00B61562" w:rsidRDefault="00B61562" w:rsidP="00B61562">
      <w:pPr>
        <w:pStyle w:val="a9"/>
        <w:numPr>
          <w:ilvl w:val="1"/>
          <w:numId w:val="3"/>
        </w:numPr>
      </w:pPr>
      <w:r>
        <w:rPr>
          <w:lang w:val="en-US"/>
        </w:rPr>
        <w:t xml:space="preserve">CPU - </w:t>
      </w:r>
      <w:r w:rsidRPr="00B61562">
        <w:rPr>
          <w:lang w:val="en-US"/>
        </w:rPr>
        <w:t xml:space="preserve">2 </w:t>
      </w:r>
      <w:proofErr w:type="spellStart"/>
      <w:r w:rsidRPr="00B61562">
        <w:rPr>
          <w:lang w:val="en-US"/>
        </w:rPr>
        <w:t>шт</w:t>
      </w:r>
      <w:proofErr w:type="spellEnd"/>
      <w:r w:rsidRPr="00B61562">
        <w:rPr>
          <w:lang w:val="en-US"/>
        </w:rPr>
        <w:t xml:space="preserve">. </w:t>
      </w:r>
      <w:proofErr w:type="spellStart"/>
      <w:r w:rsidRPr="00B61562">
        <w:rPr>
          <w:lang w:val="en-US"/>
        </w:rPr>
        <w:t>по</w:t>
      </w:r>
      <w:proofErr w:type="spellEnd"/>
      <w:r w:rsidRPr="00B61562">
        <w:rPr>
          <w:lang w:val="en-US"/>
        </w:rPr>
        <w:t xml:space="preserve"> 8 </w:t>
      </w:r>
      <w:proofErr w:type="spellStart"/>
      <w:r w:rsidRPr="00B61562">
        <w:rPr>
          <w:lang w:val="en-US"/>
        </w:rPr>
        <w:t>ядер</w:t>
      </w:r>
      <w:proofErr w:type="spellEnd"/>
    </w:p>
    <w:p w14:paraId="2A193E81" w14:textId="77777777" w:rsidR="00B61562" w:rsidRPr="00B61562" w:rsidRDefault="00B61562" w:rsidP="00B61562">
      <w:pPr>
        <w:pStyle w:val="a9"/>
        <w:numPr>
          <w:ilvl w:val="1"/>
          <w:numId w:val="3"/>
        </w:numPr>
      </w:pPr>
      <w:r w:rsidRPr="00B61562">
        <w:t>RAM</w:t>
      </w:r>
      <w:r>
        <w:rPr>
          <w:lang w:val="en-US"/>
        </w:rPr>
        <w:t xml:space="preserve"> - </w:t>
      </w:r>
      <w:r w:rsidRPr="00B61562">
        <w:rPr>
          <w:lang w:val="en-US"/>
        </w:rPr>
        <w:t xml:space="preserve">64 </w:t>
      </w:r>
      <w:proofErr w:type="spellStart"/>
      <w:r w:rsidRPr="00B61562">
        <w:rPr>
          <w:lang w:val="en-US"/>
        </w:rPr>
        <w:t>Гб</w:t>
      </w:r>
      <w:proofErr w:type="spellEnd"/>
    </w:p>
    <w:p w14:paraId="257F9921" w14:textId="77777777" w:rsidR="00B61562" w:rsidRPr="00B61562" w:rsidRDefault="00B61562" w:rsidP="00B61562">
      <w:pPr>
        <w:pStyle w:val="a9"/>
        <w:numPr>
          <w:ilvl w:val="1"/>
          <w:numId w:val="3"/>
        </w:numPr>
      </w:pPr>
      <w:r w:rsidRPr="00B61562">
        <w:t>HDD</w:t>
      </w:r>
      <w:r>
        <w:rPr>
          <w:lang w:val="en-US"/>
        </w:rPr>
        <w:t xml:space="preserve"> - </w:t>
      </w:r>
      <w:r w:rsidRPr="00B61562">
        <w:rPr>
          <w:lang w:val="en-US"/>
        </w:rPr>
        <w:t xml:space="preserve">1 </w:t>
      </w:r>
      <w:proofErr w:type="spellStart"/>
      <w:r w:rsidRPr="00B61562">
        <w:rPr>
          <w:lang w:val="en-US"/>
        </w:rPr>
        <w:t>Тб</w:t>
      </w:r>
      <w:proofErr w:type="spellEnd"/>
    </w:p>
    <w:p w14:paraId="2B225EA8" w14:textId="77777777" w:rsidR="00B61562" w:rsidRDefault="00B61562" w:rsidP="00B61562">
      <w:pPr>
        <w:pStyle w:val="a9"/>
        <w:numPr>
          <w:ilvl w:val="0"/>
          <w:numId w:val="3"/>
        </w:numPr>
      </w:pPr>
      <w:r>
        <w:t>СУБД</w:t>
      </w:r>
    </w:p>
    <w:p w14:paraId="60961A70" w14:textId="77777777" w:rsidR="00B61562" w:rsidRPr="00B61562" w:rsidRDefault="00B61562" w:rsidP="00B61562">
      <w:pPr>
        <w:pStyle w:val="a9"/>
        <w:numPr>
          <w:ilvl w:val="1"/>
          <w:numId w:val="3"/>
        </w:numPr>
      </w:pPr>
      <w:r>
        <w:rPr>
          <w:lang w:val="en-US"/>
        </w:rPr>
        <w:t xml:space="preserve">CPU - </w:t>
      </w:r>
      <w:r w:rsidRPr="00B61562">
        <w:rPr>
          <w:lang w:val="en-US"/>
        </w:rPr>
        <w:t xml:space="preserve">2 </w:t>
      </w:r>
      <w:proofErr w:type="spellStart"/>
      <w:r w:rsidRPr="00B61562">
        <w:rPr>
          <w:lang w:val="en-US"/>
        </w:rPr>
        <w:t>шт</w:t>
      </w:r>
      <w:proofErr w:type="spellEnd"/>
      <w:r w:rsidRPr="00B61562">
        <w:rPr>
          <w:lang w:val="en-US"/>
        </w:rPr>
        <w:t xml:space="preserve">. </w:t>
      </w:r>
      <w:proofErr w:type="spellStart"/>
      <w:r w:rsidRPr="00B61562">
        <w:rPr>
          <w:lang w:val="en-US"/>
        </w:rPr>
        <w:t>по</w:t>
      </w:r>
      <w:proofErr w:type="spellEnd"/>
      <w:r w:rsidRPr="00B61562">
        <w:rPr>
          <w:lang w:val="en-US"/>
        </w:rPr>
        <w:t xml:space="preserve"> 8 </w:t>
      </w:r>
      <w:proofErr w:type="spellStart"/>
      <w:r w:rsidRPr="00B61562">
        <w:rPr>
          <w:lang w:val="en-US"/>
        </w:rPr>
        <w:t>ядер</w:t>
      </w:r>
      <w:proofErr w:type="spellEnd"/>
    </w:p>
    <w:p w14:paraId="7981187F" w14:textId="77777777" w:rsidR="00B61562" w:rsidRPr="00B61562" w:rsidRDefault="00B61562" w:rsidP="00B61562">
      <w:pPr>
        <w:pStyle w:val="a9"/>
        <w:numPr>
          <w:ilvl w:val="1"/>
          <w:numId w:val="3"/>
        </w:numPr>
      </w:pPr>
      <w:r w:rsidRPr="00B61562">
        <w:t>RAM</w:t>
      </w:r>
      <w:r>
        <w:rPr>
          <w:lang w:val="en-US"/>
        </w:rPr>
        <w:t xml:space="preserve"> - </w:t>
      </w:r>
      <w:r w:rsidRPr="00B61562">
        <w:rPr>
          <w:lang w:val="en-US"/>
        </w:rPr>
        <w:t xml:space="preserve">128 </w:t>
      </w:r>
      <w:proofErr w:type="spellStart"/>
      <w:r w:rsidRPr="00B61562">
        <w:rPr>
          <w:lang w:val="en-US"/>
        </w:rPr>
        <w:t>Гб</w:t>
      </w:r>
      <w:proofErr w:type="spellEnd"/>
    </w:p>
    <w:p w14:paraId="6895A9DC" w14:textId="77777777" w:rsidR="00B61562" w:rsidRPr="00B61562" w:rsidRDefault="00B61562" w:rsidP="00B61562">
      <w:pPr>
        <w:pStyle w:val="a9"/>
        <w:numPr>
          <w:ilvl w:val="1"/>
          <w:numId w:val="3"/>
        </w:numPr>
      </w:pPr>
      <w:r w:rsidRPr="00B61562">
        <w:t>HDD</w:t>
      </w:r>
      <w:r>
        <w:rPr>
          <w:lang w:val="en-US"/>
        </w:rPr>
        <w:t xml:space="preserve"> - </w:t>
      </w:r>
      <w:r w:rsidRPr="00B61562">
        <w:rPr>
          <w:lang w:val="en-US"/>
        </w:rPr>
        <w:t>1</w:t>
      </w:r>
      <w:r>
        <w:t>0</w:t>
      </w:r>
      <w:r w:rsidRPr="00B61562">
        <w:rPr>
          <w:lang w:val="en-US"/>
        </w:rPr>
        <w:t xml:space="preserve"> </w:t>
      </w:r>
      <w:proofErr w:type="spellStart"/>
      <w:r w:rsidRPr="00B61562">
        <w:rPr>
          <w:lang w:val="en-US"/>
        </w:rPr>
        <w:t>Тб</w:t>
      </w:r>
      <w:proofErr w:type="spellEnd"/>
    </w:p>
    <w:p w14:paraId="50A24226" w14:textId="77777777" w:rsidR="00B61562" w:rsidRPr="00B61562" w:rsidRDefault="00B61562" w:rsidP="00B61562">
      <w:pPr>
        <w:pStyle w:val="a9"/>
        <w:numPr>
          <w:ilvl w:val="0"/>
          <w:numId w:val="3"/>
        </w:numPr>
      </w:pPr>
      <w:r w:rsidRPr="00B61562">
        <w:t>Планшетный ПК</w:t>
      </w:r>
      <w:r>
        <w:t xml:space="preserve"> – </w:t>
      </w:r>
      <w:r>
        <w:rPr>
          <w:lang w:val="en-US"/>
        </w:rPr>
        <w:t xml:space="preserve">OS </w:t>
      </w:r>
      <w:r w:rsidRPr="00B61562">
        <w:rPr>
          <w:lang w:val="en-US"/>
        </w:rPr>
        <w:t>Android 9+</w:t>
      </w:r>
    </w:p>
    <w:sectPr w:rsidR="00B61562" w:rsidRPr="00B6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6C3B" w14:textId="77777777" w:rsidR="00067C52" w:rsidRDefault="00067C52" w:rsidP="00701C5F">
      <w:pPr>
        <w:spacing w:after="0" w:line="240" w:lineRule="auto"/>
      </w:pPr>
      <w:r>
        <w:separator/>
      </w:r>
    </w:p>
  </w:endnote>
  <w:endnote w:type="continuationSeparator" w:id="0">
    <w:p w14:paraId="21AE304F" w14:textId="77777777" w:rsidR="00067C52" w:rsidRDefault="00067C52" w:rsidP="0070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</w:rPr>
      <w:id w:val="949360931"/>
      <w:docPartObj>
        <w:docPartGallery w:val="Page Numbers (Bottom of Page)"/>
        <w:docPartUnique/>
      </w:docPartObj>
    </w:sdtPr>
    <w:sdtContent>
      <w:p w14:paraId="679AC7F3" w14:textId="644C2EE0" w:rsidR="00701C5F" w:rsidRDefault="00701C5F" w:rsidP="00D673BB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74E746FA" w14:textId="77777777" w:rsidR="00701C5F" w:rsidRDefault="00701C5F" w:rsidP="00701C5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</w:rPr>
      <w:id w:val="354076164"/>
      <w:docPartObj>
        <w:docPartGallery w:val="Page Numbers (Bottom of Page)"/>
        <w:docPartUnique/>
      </w:docPartObj>
    </w:sdtPr>
    <w:sdtContent>
      <w:p w14:paraId="1F30ACCD" w14:textId="7240305C" w:rsidR="00701C5F" w:rsidRDefault="00701C5F" w:rsidP="00D673BB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57A9911B" w14:textId="77777777" w:rsidR="00701C5F" w:rsidRDefault="00701C5F" w:rsidP="00701C5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72E60" w14:textId="77777777" w:rsidR="00067C52" w:rsidRDefault="00067C52" w:rsidP="00701C5F">
      <w:pPr>
        <w:spacing w:after="0" w:line="240" w:lineRule="auto"/>
      </w:pPr>
      <w:r>
        <w:separator/>
      </w:r>
    </w:p>
  </w:footnote>
  <w:footnote w:type="continuationSeparator" w:id="0">
    <w:p w14:paraId="159CD420" w14:textId="77777777" w:rsidR="00067C52" w:rsidRDefault="00067C52" w:rsidP="0070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644"/>
    <w:multiLevelType w:val="hybridMultilevel"/>
    <w:tmpl w:val="BECA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9E3"/>
    <w:multiLevelType w:val="hybridMultilevel"/>
    <w:tmpl w:val="CF28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93D36"/>
    <w:multiLevelType w:val="multilevel"/>
    <w:tmpl w:val="FB2EA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3" w15:restartNumberingAfterBreak="0">
    <w:nsid w:val="70B80085"/>
    <w:multiLevelType w:val="hybridMultilevel"/>
    <w:tmpl w:val="2A28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247889">
    <w:abstractNumId w:val="2"/>
  </w:num>
  <w:num w:numId="2" w16cid:durableId="80026032">
    <w:abstractNumId w:val="0"/>
  </w:num>
  <w:num w:numId="3" w16cid:durableId="1035151977">
    <w:abstractNumId w:val="3"/>
  </w:num>
  <w:num w:numId="4" w16cid:durableId="105712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3D"/>
    <w:rsid w:val="00067C52"/>
    <w:rsid w:val="00147982"/>
    <w:rsid w:val="002C6010"/>
    <w:rsid w:val="00331281"/>
    <w:rsid w:val="003928CF"/>
    <w:rsid w:val="004F4C46"/>
    <w:rsid w:val="004F6F22"/>
    <w:rsid w:val="005E4E26"/>
    <w:rsid w:val="006419B9"/>
    <w:rsid w:val="00683B9F"/>
    <w:rsid w:val="006A0CD3"/>
    <w:rsid w:val="006A7EFE"/>
    <w:rsid w:val="00701C5F"/>
    <w:rsid w:val="00740E71"/>
    <w:rsid w:val="008C3A3D"/>
    <w:rsid w:val="00B61562"/>
    <w:rsid w:val="00C56BCE"/>
    <w:rsid w:val="00CD0CB2"/>
    <w:rsid w:val="00CD274B"/>
    <w:rsid w:val="00CF002F"/>
    <w:rsid w:val="00CF34F3"/>
    <w:rsid w:val="00D46D17"/>
    <w:rsid w:val="00D51374"/>
    <w:rsid w:val="00ED241E"/>
    <w:rsid w:val="00ED679E"/>
    <w:rsid w:val="00F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B812"/>
  <w15:chartTrackingRefBased/>
  <w15:docId w15:val="{BD4EF15B-752D-4057-B3C9-23BC48E8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B2"/>
  </w:style>
  <w:style w:type="paragraph" w:styleId="1">
    <w:name w:val="heading 1"/>
    <w:basedOn w:val="a"/>
    <w:next w:val="a"/>
    <w:link w:val="10"/>
    <w:uiPriority w:val="9"/>
    <w:qFormat/>
    <w:rsid w:val="00CD0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CD0C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CD0CB2"/>
    <w:rPr>
      <w:rFonts w:eastAsiaTheme="minorEastAsia"/>
      <w:color w:val="5A5A5A" w:themeColor="text1" w:themeTint="A5"/>
      <w:spacing w:val="15"/>
    </w:rPr>
  </w:style>
  <w:style w:type="paragraph" w:styleId="a5">
    <w:name w:val="TOC Heading"/>
    <w:basedOn w:val="1"/>
    <w:next w:val="a"/>
    <w:uiPriority w:val="39"/>
    <w:unhideWhenUsed/>
    <w:qFormat/>
    <w:rsid w:val="00CD0CB2"/>
    <w:pPr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unhideWhenUsed/>
    <w:rsid w:val="00CD0CB2"/>
    <w:pPr>
      <w:spacing w:after="100"/>
    </w:pPr>
  </w:style>
  <w:style w:type="character" w:styleId="a6">
    <w:name w:val="Hyperlink"/>
    <w:basedOn w:val="a0"/>
    <w:uiPriority w:val="99"/>
    <w:unhideWhenUsed/>
    <w:rsid w:val="00CD0CB2"/>
    <w:rPr>
      <w:color w:val="0563C1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CD0C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D0CB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21">
    <w:name w:val="toc 2"/>
    <w:basedOn w:val="a"/>
    <w:next w:val="a"/>
    <w:uiPriority w:val="39"/>
    <w:unhideWhenUsed/>
    <w:rsid w:val="00CD0CB2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CD274B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683B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A7E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0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C5F"/>
  </w:style>
  <w:style w:type="character" w:styleId="ad">
    <w:name w:val="page number"/>
    <w:basedOn w:val="a0"/>
    <w:uiPriority w:val="99"/>
    <w:semiHidden/>
    <w:unhideWhenUsed/>
    <w:rsid w:val="0070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 Дмитрий Александрович</dc:creator>
  <cp:keywords/>
  <dc:description/>
  <cp:lastModifiedBy>Elizaveta Kostandi</cp:lastModifiedBy>
  <cp:revision>16</cp:revision>
  <dcterms:created xsi:type="dcterms:W3CDTF">2025-01-27T14:45:00Z</dcterms:created>
  <dcterms:modified xsi:type="dcterms:W3CDTF">2025-01-29T10:55:00Z</dcterms:modified>
</cp:coreProperties>
</file>